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37" w:rsidRDefault="00A26E37" w:rsidP="00A26E37">
      <w:pPr>
        <w:jc w:val="center"/>
        <w:rPr>
          <w:rFonts w:ascii="_TimesNewRoman" w:hAnsi="_TimesNewRoman"/>
          <w:sz w:val="32"/>
          <w:szCs w:val="32"/>
        </w:rPr>
      </w:pPr>
      <w:proofErr w:type="spellStart"/>
      <w:r>
        <w:rPr>
          <w:rFonts w:ascii="_TimesNewRoman" w:hAnsi="_TimesNewRoman"/>
          <w:sz w:val="32"/>
          <w:szCs w:val="32"/>
        </w:rPr>
        <w:t>Dezvoltare</w:t>
      </w:r>
      <w:proofErr w:type="spellEnd"/>
      <w:r>
        <w:rPr>
          <w:rFonts w:ascii="_TimesNewRoman" w:hAnsi="_TimesNewRoman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sz w:val="32"/>
          <w:szCs w:val="32"/>
        </w:rPr>
        <w:t>comunitara</w:t>
      </w:r>
      <w:proofErr w:type="spellEnd"/>
      <w:r>
        <w:rPr>
          <w:rFonts w:ascii="_TimesNewRoman" w:hAnsi="_TimesNewRoman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sz w:val="32"/>
          <w:szCs w:val="32"/>
        </w:rPr>
        <w:t>si</w:t>
      </w:r>
      <w:proofErr w:type="spellEnd"/>
      <w:r>
        <w:rPr>
          <w:rFonts w:ascii="_TimesNewRoman" w:hAnsi="_TimesNewRoman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sz w:val="32"/>
          <w:szCs w:val="32"/>
        </w:rPr>
        <w:t>integrare</w:t>
      </w:r>
      <w:proofErr w:type="spellEnd"/>
      <w:r>
        <w:rPr>
          <w:rFonts w:ascii="_TimesNewRoman" w:hAnsi="_TimesNewRoman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sz w:val="32"/>
          <w:szCs w:val="32"/>
        </w:rPr>
        <w:t>european</w:t>
      </w:r>
      <w:r w:rsidR="00BA0551">
        <w:rPr>
          <w:rFonts w:ascii="Arial" w:hAnsi="Arial" w:cs="Arial"/>
          <w:sz w:val="32"/>
          <w:szCs w:val="32"/>
        </w:rPr>
        <w:t>ă</w:t>
      </w:r>
      <w:proofErr w:type="spellEnd"/>
    </w:p>
    <w:p w:rsidR="00A26E37" w:rsidRPr="004D7E7A" w:rsidRDefault="00A26E37" w:rsidP="00A26E37">
      <w:pPr>
        <w:jc w:val="center"/>
        <w:rPr>
          <w:rFonts w:ascii="_TimesNewRoman" w:hAnsi="_TimesNewRoman"/>
          <w:sz w:val="32"/>
          <w:szCs w:val="32"/>
        </w:rPr>
      </w:pPr>
      <w:proofErr w:type="spellStart"/>
      <w:r>
        <w:rPr>
          <w:rFonts w:ascii="_TimesNewRoman" w:hAnsi="_TimesNewRoman"/>
          <w:sz w:val="32"/>
          <w:szCs w:val="32"/>
        </w:rPr>
        <w:t>Anul</w:t>
      </w:r>
      <w:proofErr w:type="spellEnd"/>
      <w:r>
        <w:rPr>
          <w:rFonts w:ascii="_TimesNewRoman" w:hAnsi="_TimesNewRoman"/>
          <w:sz w:val="32"/>
          <w:szCs w:val="32"/>
        </w:rPr>
        <w:t xml:space="preserve"> I</w:t>
      </w:r>
    </w:p>
    <w:tbl>
      <w:tblPr>
        <w:tblStyle w:val="Listmedie2-Accentuare2"/>
        <w:tblW w:w="14925" w:type="dxa"/>
        <w:tblInd w:w="-59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A26E37" w:rsidTr="008D3CA6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A26E37" w:rsidRPr="00BA0551" w:rsidTr="008D3CA6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A0551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Comunit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modele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integrare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31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Udangiu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06.06.2019</w:t>
            </w:r>
          </w:p>
        </w:tc>
        <w:tc>
          <w:tcPr>
            <w:tcW w:w="108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A26E37" w:rsidRPr="00BA0551" w:rsidTr="008D3CA6">
        <w:tc>
          <w:tcPr>
            <w:cnfStyle w:val="001000000000"/>
            <w:tcW w:w="758" w:type="dxa"/>
            <w:hideMark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A0551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resurselor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Andreea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A26E37" w:rsidRPr="00BA0551" w:rsidTr="008D3CA6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A0551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Cercetare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sociologic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avansat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731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A26E37" w:rsidRPr="00BA0551" w:rsidTr="008D3CA6">
        <w:tc>
          <w:tcPr>
            <w:cnfStyle w:val="001000000000"/>
            <w:tcW w:w="758" w:type="dxa"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Administra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tehnici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comunicar</w:t>
            </w:r>
            <w:proofErr w:type="spellEnd"/>
          </w:p>
        </w:tc>
        <w:tc>
          <w:tcPr>
            <w:tcW w:w="4731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Iulian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Nedelcu</w:t>
            </w:r>
            <w:proofErr w:type="spellEnd"/>
          </w:p>
        </w:tc>
        <w:tc>
          <w:tcPr>
            <w:tcW w:w="171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14.06.2019</w:t>
            </w:r>
          </w:p>
        </w:tc>
        <w:tc>
          <w:tcPr>
            <w:tcW w:w="108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A26E37" w:rsidRPr="00BA0551" w:rsidTr="008D3CA6">
        <w:trPr>
          <w:cnfStyle w:val="000000100000"/>
        </w:trPr>
        <w:tc>
          <w:tcPr>
            <w:cnfStyle w:val="001000000000"/>
            <w:tcW w:w="758" w:type="dxa"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proiectelor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731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Andreea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A26E37" w:rsidRPr="00BA0551" w:rsidTr="008D3CA6">
        <w:tc>
          <w:tcPr>
            <w:cnfStyle w:val="001000000000"/>
            <w:tcW w:w="758" w:type="dxa"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Teorii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dezvoltarea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Udangiu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06.06.2019</w:t>
            </w:r>
          </w:p>
        </w:tc>
        <w:tc>
          <w:tcPr>
            <w:tcW w:w="108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A26E37" w:rsidRPr="00BA0551" w:rsidTr="008D3CA6">
        <w:trPr>
          <w:cnfStyle w:val="000000100000"/>
        </w:trPr>
        <w:tc>
          <w:tcPr>
            <w:cnfStyle w:val="001000000000"/>
            <w:tcW w:w="758" w:type="dxa"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A26E37" w:rsidRPr="00BA0551" w:rsidTr="008D3CA6">
        <w:tc>
          <w:tcPr>
            <w:cnfStyle w:val="001000000000"/>
            <w:tcW w:w="758" w:type="dxa"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Rela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Sorin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Damean</w:t>
            </w:r>
            <w:proofErr w:type="spellEnd"/>
          </w:p>
        </w:tc>
        <w:tc>
          <w:tcPr>
            <w:tcW w:w="171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11.06.2019</w:t>
            </w:r>
          </w:p>
        </w:tc>
        <w:tc>
          <w:tcPr>
            <w:tcW w:w="108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A26E37" w:rsidRPr="00BA0551" w:rsidTr="008D3CA6">
        <w:trPr>
          <w:cnfStyle w:val="000000100000"/>
        </w:trPr>
        <w:tc>
          <w:tcPr>
            <w:cnfStyle w:val="001000000000"/>
            <w:tcW w:w="758" w:type="dxa"/>
          </w:tcPr>
          <w:p w:rsidR="00A26E37" w:rsidRPr="00BA0551" w:rsidRDefault="00A26E3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Practica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A055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0551">
              <w:rPr>
                <w:rFonts w:ascii="Times New Roman" w:hAnsi="Times New Roman" w:cs="Times New 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055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Pr="00BA0551" w:rsidRDefault="00A26E3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A26E37" w:rsidRPr="00BA0551" w:rsidRDefault="00A26E37" w:rsidP="00A26E37">
      <w:pPr>
        <w:jc w:val="center"/>
        <w:rPr>
          <w:rFonts w:ascii="Times New Roman" w:hAnsi="Times New Roman" w:cs="Times New Roman"/>
        </w:rPr>
      </w:pPr>
    </w:p>
    <w:p w:rsidR="00A26E37" w:rsidRPr="00BA0551" w:rsidRDefault="00A26E37" w:rsidP="00A26E37">
      <w:pPr>
        <w:rPr>
          <w:rFonts w:ascii="Times New Roman" w:hAnsi="Times New Roman" w:cs="Times New Roman"/>
        </w:rPr>
      </w:pPr>
    </w:p>
    <w:p w:rsidR="00A26E37" w:rsidRPr="00BA0551" w:rsidRDefault="00A26E37" w:rsidP="00A26E37">
      <w:pPr>
        <w:rPr>
          <w:rFonts w:ascii="Times New Roman" w:hAnsi="Times New Roman" w:cs="Times New Roman"/>
        </w:rPr>
      </w:pPr>
    </w:p>
    <w:p w:rsidR="00A26E37" w:rsidRDefault="00A26E37" w:rsidP="00A26E37"/>
    <w:p w:rsidR="00A26E37" w:rsidRDefault="00A26E37" w:rsidP="00A26E37"/>
    <w:p w:rsidR="00A26E37" w:rsidRDefault="00A26E37" w:rsidP="00A26E37"/>
    <w:p w:rsidR="00A26E37" w:rsidRDefault="00A26E37" w:rsidP="00A26E37"/>
    <w:p w:rsidR="00A26E37" w:rsidRDefault="00A26E37" w:rsidP="00A26E37"/>
    <w:p w:rsidR="00A26E37" w:rsidRDefault="00A26E37" w:rsidP="00A26E37"/>
    <w:p w:rsidR="00A26E37" w:rsidRDefault="00A26E37" w:rsidP="00A26E37">
      <w:pPr>
        <w:jc w:val="center"/>
        <w:rPr>
          <w:rFonts w:ascii="_TimesNewRoman" w:hAnsi="_TimesNewRoman"/>
          <w:sz w:val="32"/>
          <w:szCs w:val="32"/>
        </w:rPr>
      </w:pPr>
      <w:proofErr w:type="spellStart"/>
      <w:r>
        <w:rPr>
          <w:rFonts w:ascii="_TimesNewRoman" w:hAnsi="_TimesNewRoman"/>
          <w:sz w:val="32"/>
          <w:szCs w:val="32"/>
        </w:rPr>
        <w:lastRenderedPageBreak/>
        <w:t>Dezvoltare</w:t>
      </w:r>
      <w:proofErr w:type="spellEnd"/>
      <w:r>
        <w:rPr>
          <w:rFonts w:ascii="_TimesNewRoman" w:hAnsi="_TimesNewRoman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sz w:val="32"/>
          <w:szCs w:val="32"/>
        </w:rPr>
        <w:t>comunitara</w:t>
      </w:r>
      <w:proofErr w:type="spellEnd"/>
      <w:r>
        <w:rPr>
          <w:rFonts w:ascii="_TimesNewRoman" w:hAnsi="_TimesNewRoman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sz w:val="32"/>
          <w:szCs w:val="32"/>
        </w:rPr>
        <w:t>si</w:t>
      </w:r>
      <w:proofErr w:type="spellEnd"/>
      <w:r>
        <w:rPr>
          <w:rFonts w:ascii="_TimesNewRoman" w:hAnsi="_TimesNewRoman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sz w:val="32"/>
          <w:szCs w:val="32"/>
        </w:rPr>
        <w:t>integrare</w:t>
      </w:r>
      <w:proofErr w:type="spellEnd"/>
      <w:r>
        <w:rPr>
          <w:rFonts w:ascii="_TimesNewRoman" w:hAnsi="_TimesNewRoman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sz w:val="32"/>
          <w:szCs w:val="32"/>
        </w:rPr>
        <w:t>european</w:t>
      </w:r>
      <w:r w:rsidR="00BA0551">
        <w:rPr>
          <w:rFonts w:ascii="Arial" w:hAnsi="Arial" w:cs="Arial"/>
          <w:sz w:val="32"/>
          <w:szCs w:val="32"/>
        </w:rPr>
        <w:t>ă</w:t>
      </w:r>
      <w:proofErr w:type="spellEnd"/>
    </w:p>
    <w:p w:rsidR="00A26E37" w:rsidRPr="004D7E7A" w:rsidRDefault="00A26E37" w:rsidP="00A26E37">
      <w:pPr>
        <w:jc w:val="center"/>
        <w:rPr>
          <w:rFonts w:ascii="_TimesNewRoman" w:hAnsi="_TimesNewRoman"/>
          <w:sz w:val="32"/>
          <w:szCs w:val="32"/>
        </w:rPr>
      </w:pPr>
      <w:proofErr w:type="spellStart"/>
      <w:r>
        <w:rPr>
          <w:rFonts w:ascii="_TimesNewRoman" w:hAnsi="_TimesNewRoman"/>
          <w:sz w:val="32"/>
          <w:szCs w:val="32"/>
        </w:rPr>
        <w:t>Anul</w:t>
      </w:r>
      <w:proofErr w:type="spellEnd"/>
      <w:r>
        <w:rPr>
          <w:rFonts w:ascii="_TimesNewRoman" w:hAnsi="_TimesNewRoman"/>
          <w:sz w:val="32"/>
          <w:szCs w:val="32"/>
        </w:rPr>
        <w:t xml:space="preserve"> II</w:t>
      </w:r>
    </w:p>
    <w:tbl>
      <w:tblPr>
        <w:tblStyle w:val="Listmedie2-Accentuare2"/>
        <w:tblW w:w="14925" w:type="dxa"/>
        <w:tblInd w:w="-59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A26E37" w:rsidTr="008D3CA6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A26E37" w:rsidRDefault="00A26E37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A26E37" w:rsidTr="008D3CA6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A26E37" w:rsidRPr="0045616F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Leadership </w:t>
            </w:r>
            <w:proofErr w:type="spellStart"/>
            <w:r w:rsidR="00BA0551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dezvoltarea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organiza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iei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31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71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05.06.2019</w:t>
            </w:r>
          </w:p>
        </w:tc>
        <w:tc>
          <w:tcPr>
            <w:tcW w:w="108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26E37" w:rsidTr="008D3CA6">
        <w:tc>
          <w:tcPr>
            <w:cnfStyle w:val="001000000000"/>
            <w:tcW w:w="758" w:type="dxa"/>
            <w:hideMark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A26E37" w:rsidRPr="0045616F" w:rsidRDefault="00A26E37" w:rsidP="008D3CA6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Strategii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dezvoltare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comunitar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="00BA0551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regional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26E37" w:rsidTr="008D3CA6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A26E37" w:rsidRPr="0045616F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ocupare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a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for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ei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munc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31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Ni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ță</w:t>
            </w:r>
            <w:proofErr w:type="spellEnd"/>
          </w:p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03.06.2019</w:t>
            </w:r>
          </w:p>
        </w:tc>
        <w:tc>
          <w:tcPr>
            <w:tcW w:w="108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26E37" w:rsidTr="008D3CA6">
        <w:tc>
          <w:tcPr>
            <w:cnfStyle w:val="001000000000"/>
            <w:tcW w:w="758" w:type="dxa"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45616F" w:rsidRDefault="00A26E37" w:rsidP="008D3CA6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Practica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specialitate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731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13.06.2019</w:t>
            </w:r>
          </w:p>
        </w:tc>
        <w:tc>
          <w:tcPr>
            <w:tcW w:w="1080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26E37" w:rsidTr="008D3CA6">
        <w:trPr>
          <w:cnfStyle w:val="000000100000"/>
        </w:trPr>
        <w:tc>
          <w:tcPr>
            <w:cnfStyle w:val="001000000000"/>
            <w:tcW w:w="758" w:type="dxa"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45616F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calit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ăț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ii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@n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institu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iile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publice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31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71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05.06.2019</w:t>
            </w:r>
          </w:p>
        </w:tc>
        <w:tc>
          <w:tcPr>
            <w:tcW w:w="108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26E37" w:rsidTr="008D3CA6">
        <w:tc>
          <w:tcPr>
            <w:cnfStyle w:val="001000000000"/>
            <w:tcW w:w="758" w:type="dxa"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45616F" w:rsidRDefault="00A26E37" w:rsidP="008D3CA6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Antreprenoriat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social    </w:t>
            </w:r>
          </w:p>
        </w:tc>
        <w:tc>
          <w:tcPr>
            <w:tcW w:w="4731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Radu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Ogarc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10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07.06.2019</w:t>
            </w:r>
          </w:p>
        </w:tc>
        <w:tc>
          <w:tcPr>
            <w:tcW w:w="1080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26E37" w:rsidTr="008D3CA6">
        <w:trPr>
          <w:cnfStyle w:val="000000100000"/>
        </w:trPr>
        <w:tc>
          <w:tcPr>
            <w:cnfStyle w:val="001000000000"/>
            <w:tcW w:w="758" w:type="dxa"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45616F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Practici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="00BA0551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culturale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europene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Bu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ș</w:t>
            </w:r>
            <w:r>
              <w:rPr>
                <w:rFonts w:ascii="_TimesNewRoman" w:hAnsi="_TimesNew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12.06.2019</w:t>
            </w:r>
          </w:p>
        </w:tc>
        <w:tc>
          <w:tcPr>
            <w:tcW w:w="108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26E37" w:rsidTr="008D3CA6">
        <w:tc>
          <w:tcPr>
            <w:cnfStyle w:val="001000000000"/>
            <w:tcW w:w="758" w:type="dxa"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45616F" w:rsidRDefault="00A26E37" w:rsidP="008D3CA6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Elaborarea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lucr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45616F">
              <w:rPr>
                <w:rFonts w:ascii="_TimesNewRoman" w:hAnsi="_TimesNewRoman"/>
                <w:b/>
                <w:sz w:val="24"/>
                <w:szCs w:val="24"/>
              </w:rPr>
              <w:t>diserta</w:t>
            </w:r>
            <w:r w:rsidR="00BA055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45616F"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 w:rsidRPr="0045616F">
              <w:rPr>
                <w:rFonts w:ascii="_TimesNewRoman" w:hAnsi="_TimesNew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26E37" w:rsidTr="008D3CA6">
        <w:trPr>
          <w:cnfStyle w:val="000000100000"/>
        </w:trPr>
        <w:tc>
          <w:tcPr>
            <w:cnfStyle w:val="001000000000"/>
            <w:tcW w:w="758" w:type="dxa"/>
          </w:tcPr>
          <w:p w:rsidR="00A26E37" w:rsidRDefault="00A26E37" w:rsidP="008D3CA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26E37" w:rsidRPr="0045616F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080" w:type="dxa"/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26E37" w:rsidRDefault="00A26E37" w:rsidP="008D3CA6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</w:tbl>
    <w:p w:rsidR="00A26E37" w:rsidRDefault="00A26E37" w:rsidP="00A26E37">
      <w:pPr>
        <w:jc w:val="center"/>
        <w:rPr>
          <w:rFonts w:ascii="_Bodoni" w:hAnsi="_Bodoni"/>
        </w:rPr>
      </w:pPr>
    </w:p>
    <w:p w:rsidR="00A26E37" w:rsidRDefault="00A26E37" w:rsidP="00A26E37">
      <w:pPr>
        <w:jc w:val="center"/>
        <w:rPr>
          <w:rFonts w:ascii="_Bodoni" w:hAnsi="_Bodoni"/>
        </w:rPr>
      </w:pPr>
    </w:p>
    <w:p w:rsidR="00A26E37" w:rsidRDefault="00A26E37" w:rsidP="00A26E37"/>
    <w:p w:rsidR="00234DCE" w:rsidRDefault="00234DCE">
      <w:bookmarkStart w:id="0" w:name="_GoBack"/>
      <w:bookmarkEnd w:id="0"/>
    </w:p>
    <w:sectPr w:rsidR="00234DCE" w:rsidSect="00E76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_Bodoni">
    <w:altName w:val="Courier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E37"/>
    <w:rsid w:val="00234DCE"/>
    <w:rsid w:val="009F78A5"/>
    <w:rsid w:val="00A26E37"/>
    <w:rsid w:val="00BA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37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A26E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2</cp:revision>
  <dcterms:created xsi:type="dcterms:W3CDTF">2019-05-27T06:12:00Z</dcterms:created>
  <dcterms:modified xsi:type="dcterms:W3CDTF">2019-05-27T06:46:00Z</dcterms:modified>
</cp:coreProperties>
</file>